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02EC6" w14:textId="77777777" w:rsidR="00AD0096" w:rsidRDefault="007D4FA8">
      <w:pPr>
        <w:pStyle w:val="P68B1DB1-Normal1"/>
        <w:jc w:val="center"/>
        <w:rPr>
          <w:bCs/>
        </w:rPr>
      </w:pPr>
      <w:r>
        <w:t>Frequently Asked Questions:</w:t>
      </w:r>
    </w:p>
    <w:p w14:paraId="0B6F3657" w14:textId="77777777" w:rsidR="00AD0096" w:rsidRDefault="00AD0096">
      <w:pPr>
        <w:rPr>
          <w:b/>
          <w:bCs/>
          <w:sz w:val="24"/>
          <w:szCs w:val="24"/>
        </w:rPr>
      </w:pPr>
    </w:p>
    <w:p w14:paraId="44845FA7" w14:textId="77777777" w:rsidR="00AD0096" w:rsidRDefault="007D4FA8">
      <w:pPr>
        <w:pStyle w:val="P68B1DB1-ListParagraph2"/>
        <w:numPr>
          <w:ilvl w:val="0"/>
          <w:numId w:val="1"/>
        </w:numPr>
        <w:ind w:left="426"/>
        <w:rPr>
          <w:bCs/>
        </w:rPr>
      </w:pPr>
      <w:r>
        <w:t>Is it acceptable for a consortium of companies to apply for a Call for Expression of Interest if the cooperation takes place within a single project?</w:t>
      </w:r>
    </w:p>
    <w:p w14:paraId="25565E6A" w14:textId="77777777" w:rsidR="00AD0096" w:rsidRDefault="007D4FA8">
      <w:pPr>
        <w:pStyle w:val="P68B1DB1-NormalWeb3"/>
        <w:spacing w:before="0" w:beforeAutospacing="0" w:after="0" w:afterAutospacing="0"/>
        <w:jc w:val="both"/>
      </w:pPr>
      <w:r>
        <w:t>Yes, an IPCEI public call in the form of a consortium is possible under the following conditions:</w:t>
      </w:r>
    </w:p>
    <w:p w14:paraId="7D70CCB0" w14:textId="77777777" w:rsidR="00AD0096" w:rsidRDefault="00AD0096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B698760" w14:textId="082B89AD" w:rsidR="00AD0096" w:rsidRDefault="007D4FA8">
      <w:pPr>
        <w:numPr>
          <w:ilvl w:val="0"/>
          <w:numId w:val="5"/>
        </w:numPr>
        <w:spacing w:after="0" w:line="240" w:lineRule="auto"/>
        <w:jc w:val="both"/>
        <w:rPr>
          <w:rStyle w:val="Naglaeno"/>
          <w:rFonts w:ascii="Calibri" w:eastAsia="Times New Roman" w:hAnsi="Calibri" w:cs="Calibri"/>
        </w:rPr>
      </w:pPr>
      <w:r>
        <w:rPr>
          <w:rStyle w:val="Naglaeno"/>
          <w:rFonts w:ascii="Calibri" w:eastAsia="Times New Roman" w:hAnsi="Calibri" w:cs="Calibri"/>
        </w:rPr>
        <w:t>Two dir</w:t>
      </w:r>
      <w:bookmarkStart w:id="0" w:name="_GoBack"/>
      <w:bookmarkEnd w:id="0"/>
      <w:r>
        <w:rPr>
          <w:rStyle w:val="Naglaeno"/>
          <w:rFonts w:ascii="Calibri" w:eastAsia="Times New Roman" w:hAnsi="Calibri" w:cs="Calibri"/>
        </w:rPr>
        <w:t>ect partners can apply with one joint project.</w:t>
      </w:r>
      <w:r>
        <w:rPr>
          <w:rFonts w:ascii="Calibri" w:eastAsia="Times New Roman" w:hAnsi="Calibri" w:cs="Calibri"/>
        </w:rPr>
        <w:t xml:space="preserve"> </w:t>
      </w:r>
      <w:r>
        <w:rPr>
          <w:rStyle w:val="Naglaeno"/>
          <w:rFonts w:ascii="Calibri" w:eastAsia="Times New Roman" w:hAnsi="Calibri" w:cs="Calibri"/>
          <w:b w:val="0"/>
          <w:bCs w:val="0"/>
        </w:rPr>
        <w:t xml:space="preserve">When submitting an application to the </w:t>
      </w:r>
      <w:r>
        <w:rPr>
          <w:rStyle w:val="Naglaeno"/>
          <w:rFonts w:ascii="Calibri" w:eastAsia="Times New Roman" w:hAnsi="Calibri" w:cs="Calibri"/>
          <w:b w:val="0"/>
          <w:bCs w:val="0"/>
        </w:rPr>
        <w:t xml:space="preserve">Call, each partner should fill in its own details </w:t>
      </w:r>
      <w:r w:rsidR="00F223C2">
        <w:rPr>
          <w:rStyle w:val="Naglaeno"/>
          <w:rFonts w:ascii="Calibri" w:eastAsia="Times New Roman" w:hAnsi="Calibri" w:cs="Calibri"/>
          <w:b w:val="0"/>
          <w:bCs w:val="0"/>
        </w:rPr>
        <w:t xml:space="preserve">under </w:t>
      </w:r>
      <w:r w:rsidR="00F223C2" w:rsidRPr="00F223C2">
        <w:rPr>
          <w:rStyle w:val="Naglaeno"/>
          <w:rFonts w:ascii="Calibri" w:eastAsia="Times New Roman" w:hAnsi="Calibri" w:cs="Calibri"/>
          <w:b w:val="0"/>
          <w:bCs w:val="0"/>
          <w:i/>
        </w:rPr>
        <w:t xml:space="preserve">1.1. </w:t>
      </w:r>
      <w:r w:rsidRPr="00F223C2">
        <w:rPr>
          <w:rStyle w:val="Naglaeno"/>
          <w:rFonts w:ascii="Calibri" w:eastAsia="Times New Roman" w:hAnsi="Calibri" w:cs="Calibri"/>
          <w:b w:val="0"/>
          <w:bCs w:val="0"/>
          <w:i/>
        </w:rPr>
        <w:t>Company</w:t>
      </w:r>
      <w:r w:rsidRPr="00F223C2">
        <w:rPr>
          <w:rStyle w:val="Naglaeno"/>
          <w:rFonts w:ascii="Calibri" w:eastAsia="Times New Roman" w:hAnsi="Calibri" w:cs="Calibri"/>
          <w:b w:val="0"/>
          <w:bCs w:val="0"/>
          <w:i/>
        </w:rPr>
        <w:t xml:space="preserve"> presentation</w:t>
      </w:r>
      <w:r>
        <w:rPr>
          <w:rStyle w:val="Naglaeno"/>
          <w:rFonts w:ascii="Calibri" w:eastAsia="Times New Roman" w:hAnsi="Calibri" w:cs="Calibri"/>
          <w:b w:val="0"/>
          <w:bCs w:val="0"/>
        </w:rPr>
        <w:t>.</w:t>
      </w:r>
    </w:p>
    <w:p w14:paraId="4A7B6F6D" w14:textId="77777777" w:rsidR="00AD0096" w:rsidRDefault="007D4FA8">
      <w:pPr>
        <w:pStyle w:val="StandardWeb"/>
        <w:spacing w:before="0" w:beforeAutospacing="0" w:after="0" w:afterAutospacing="0"/>
        <w:ind w:left="709"/>
        <w:jc w:val="both"/>
        <w:rPr>
          <w:rStyle w:val="Naglaeno"/>
          <w:rFonts w:ascii="Calibri" w:eastAsiaTheme="minorHAnsi" w:hAnsi="Calibri" w:cs="Calibri"/>
          <w:b w:val="0"/>
          <w:bCs w:val="0"/>
          <w:sz w:val="22"/>
          <w:szCs w:val="22"/>
        </w:rPr>
      </w:pPr>
      <w:r>
        <w:rPr>
          <w:rStyle w:val="Naglaeno"/>
          <w:rFonts w:ascii="Calibri" w:hAnsi="Calibri" w:cs="Calibri"/>
          <w:b w:val="0"/>
          <w:bCs w:val="0"/>
          <w:sz w:val="22"/>
          <w:szCs w:val="22"/>
        </w:rPr>
        <w:t xml:space="preserve">At a later stage of the process, a common </w:t>
      </w:r>
      <w:r>
        <w:rPr>
          <w:rStyle w:val="Naglaeno"/>
          <w:rFonts w:ascii="Calibri" w:hAnsi="Calibri" w:cs="Calibri"/>
          <w:b w:val="0"/>
          <w:bCs w:val="0"/>
          <w:i/>
          <w:sz w:val="22"/>
          <w:szCs w:val="22"/>
        </w:rPr>
        <w:t>Project Portfolio</w:t>
      </w:r>
      <w:r>
        <w:rPr>
          <w:rStyle w:val="Naglaeno"/>
          <w:rFonts w:ascii="Calibri" w:hAnsi="Calibri" w:cs="Calibri"/>
          <w:b w:val="0"/>
          <w:bCs w:val="0"/>
          <w:sz w:val="22"/>
          <w:szCs w:val="22"/>
        </w:rPr>
        <w:t xml:space="preserve"> form will be created for the project, with individual parts of the form filled in separately for each company (for example company data and costs). The </w:t>
      </w:r>
      <w:r>
        <w:rPr>
          <w:rStyle w:val="Naglaeno"/>
          <w:rFonts w:ascii="Calibri" w:hAnsi="Calibri" w:cs="Calibri"/>
          <w:b w:val="0"/>
          <w:bCs w:val="0"/>
          <w:i/>
          <w:sz w:val="22"/>
          <w:szCs w:val="22"/>
        </w:rPr>
        <w:t>Funding Gap</w:t>
      </w:r>
      <w:r>
        <w:rPr>
          <w:rStyle w:val="Naglaeno"/>
          <w:rFonts w:ascii="Calibri" w:hAnsi="Calibri" w:cs="Calibri"/>
          <w:b w:val="0"/>
          <w:bCs w:val="0"/>
          <w:sz w:val="22"/>
          <w:szCs w:val="22"/>
        </w:rPr>
        <w:t xml:space="preserve"> fo</w:t>
      </w:r>
      <w:r>
        <w:rPr>
          <w:rStyle w:val="Naglaeno"/>
          <w:rFonts w:ascii="Calibri" w:hAnsi="Calibri" w:cs="Calibri"/>
          <w:b w:val="0"/>
          <w:bCs w:val="0"/>
          <w:sz w:val="22"/>
          <w:szCs w:val="22"/>
        </w:rPr>
        <w:t>rm will be prepared and submitted separately by each company.</w:t>
      </w:r>
    </w:p>
    <w:p w14:paraId="7C6E84AE" w14:textId="355F615D" w:rsidR="00AD0096" w:rsidRDefault="007D4FA8">
      <w:pPr>
        <w:numPr>
          <w:ilvl w:val="0"/>
          <w:numId w:val="5"/>
        </w:numPr>
        <w:spacing w:after="0" w:line="240" w:lineRule="auto"/>
        <w:jc w:val="both"/>
        <w:rPr>
          <w:rStyle w:val="Naglaeno"/>
          <w:rFonts w:ascii="Calibri" w:eastAsia="Times New Roman" w:hAnsi="Calibri" w:cs="Calibri"/>
        </w:rPr>
      </w:pPr>
      <w:r>
        <w:rPr>
          <w:rStyle w:val="Naglaeno"/>
          <w:rFonts w:ascii="Calibri" w:eastAsia="Times New Roman" w:hAnsi="Calibri" w:cs="Calibri"/>
        </w:rPr>
        <w:t>Two or more associated partners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b/>
        </w:rPr>
        <w:t>may also apply with</w:t>
      </w:r>
      <w:r>
        <w:rPr>
          <w:rFonts w:ascii="Calibri" w:eastAsia="Times New Roman" w:hAnsi="Calibri" w:cs="Calibri"/>
        </w:rPr>
        <w:t xml:space="preserve"> </w:t>
      </w:r>
      <w:r>
        <w:rPr>
          <w:rStyle w:val="Naglaeno"/>
          <w:rFonts w:ascii="Calibri" w:eastAsia="Times New Roman" w:hAnsi="Calibri" w:cs="Calibri"/>
        </w:rPr>
        <w:t>one joint project .</w:t>
      </w:r>
      <w:r>
        <w:rPr>
          <w:rFonts w:ascii="Calibri" w:eastAsia="Times New Roman" w:hAnsi="Calibri" w:cs="Calibri"/>
        </w:rPr>
        <w:t xml:space="preserve"> </w:t>
      </w:r>
      <w:r>
        <w:rPr>
          <w:rStyle w:val="Naglaeno"/>
          <w:rFonts w:ascii="Calibri" w:eastAsia="Times New Roman" w:hAnsi="Calibri" w:cs="Calibri"/>
        </w:rPr>
        <w:t xml:space="preserve"> </w:t>
      </w:r>
      <w:r>
        <w:rPr>
          <w:rStyle w:val="Naglaeno"/>
          <w:rFonts w:ascii="Calibri" w:eastAsia="Times New Roman" w:hAnsi="Calibri" w:cs="Calibri"/>
          <w:b w:val="0"/>
          <w:bCs w:val="0"/>
        </w:rPr>
        <w:t xml:space="preserve">When submitting an application to the Public Call, </w:t>
      </w:r>
      <w:proofErr w:type="gramStart"/>
      <w:r>
        <w:rPr>
          <w:rStyle w:val="Naglaeno"/>
          <w:rFonts w:ascii="Calibri" w:eastAsia="Times New Roman" w:hAnsi="Calibri" w:cs="Calibri"/>
          <w:b w:val="0"/>
          <w:bCs w:val="0"/>
        </w:rPr>
        <w:t xml:space="preserve">each partner should fill in </w:t>
      </w:r>
      <w:r w:rsidR="00F223C2">
        <w:rPr>
          <w:rStyle w:val="Naglaeno"/>
          <w:rFonts w:ascii="Calibri" w:eastAsia="Times New Roman" w:hAnsi="Calibri" w:cs="Calibri"/>
          <w:b w:val="0"/>
          <w:bCs w:val="0"/>
        </w:rPr>
        <w:t>their</w:t>
      </w:r>
      <w:proofErr w:type="gramEnd"/>
      <w:r>
        <w:rPr>
          <w:rStyle w:val="Naglaeno"/>
          <w:rFonts w:ascii="Calibri" w:eastAsia="Times New Roman" w:hAnsi="Calibri" w:cs="Calibri"/>
          <w:b w:val="0"/>
          <w:bCs w:val="0"/>
        </w:rPr>
        <w:t xml:space="preserve"> own details </w:t>
      </w:r>
      <w:r w:rsidR="00F223C2">
        <w:rPr>
          <w:rStyle w:val="Naglaeno"/>
          <w:rFonts w:ascii="Calibri" w:eastAsia="Times New Roman" w:hAnsi="Calibri" w:cs="Calibri"/>
          <w:b w:val="0"/>
          <w:bCs w:val="0"/>
        </w:rPr>
        <w:t xml:space="preserve">under </w:t>
      </w:r>
      <w:r w:rsidR="00F223C2" w:rsidRPr="00F223C2">
        <w:rPr>
          <w:rStyle w:val="Naglaeno"/>
          <w:rFonts w:ascii="Calibri" w:eastAsia="Times New Roman" w:hAnsi="Calibri" w:cs="Calibri"/>
          <w:b w:val="0"/>
          <w:bCs w:val="0"/>
          <w:i/>
        </w:rPr>
        <w:t xml:space="preserve">1.1. </w:t>
      </w:r>
      <w:r w:rsidRPr="00F223C2">
        <w:rPr>
          <w:rStyle w:val="Naglaeno"/>
          <w:rFonts w:ascii="Calibri" w:eastAsia="Times New Roman" w:hAnsi="Calibri" w:cs="Calibri"/>
          <w:b w:val="0"/>
          <w:bCs w:val="0"/>
          <w:i/>
        </w:rPr>
        <w:t>Company pre</w:t>
      </w:r>
      <w:r w:rsidR="00F223C2" w:rsidRPr="00F223C2">
        <w:rPr>
          <w:rStyle w:val="Naglaeno"/>
          <w:rFonts w:ascii="Calibri" w:eastAsia="Times New Roman" w:hAnsi="Calibri" w:cs="Calibri"/>
          <w:b w:val="0"/>
          <w:bCs w:val="0"/>
          <w:i/>
        </w:rPr>
        <w:t>sentation</w:t>
      </w:r>
      <w:r>
        <w:rPr>
          <w:rStyle w:val="Naglaeno"/>
          <w:rFonts w:ascii="Calibri" w:eastAsia="Times New Roman" w:hAnsi="Calibri" w:cs="Calibri"/>
          <w:b w:val="0"/>
          <w:bCs w:val="0"/>
        </w:rPr>
        <w:t>.</w:t>
      </w:r>
    </w:p>
    <w:p w14:paraId="36E5107B" w14:textId="77777777" w:rsidR="00AD0096" w:rsidRDefault="00AD0096">
      <w:pPr>
        <w:spacing w:after="0" w:line="240" w:lineRule="auto"/>
        <w:ind w:left="720"/>
        <w:jc w:val="both"/>
        <w:rPr>
          <w:rStyle w:val="Naglaeno"/>
          <w:rFonts w:ascii="Calibri" w:eastAsia="Times New Roman" w:hAnsi="Calibri" w:cs="Calibri"/>
        </w:rPr>
      </w:pPr>
    </w:p>
    <w:p w14:paraId="0CB60F89" w14:textId="77777777" w:rsidR="00AD0096" w:rsidRDefault="007D4FA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reason for this stems from the fact that </w:t>
      </w:r>
      <w:r>
        <w:rPr>
          <w:rStyle w:val="Naglaeno"/>
          <w:rFonts w:ascii="Calibri" w:hAnsi="Calibri" w:cs="Calibri"/>
        </w:rPr>
        <w:t>direct partners</w:t>
      </w:r>
      <w:r>
        <w:rPr>
          <w:rFonts w:ascii="Calibri" w:hAnsi="Calibri" w:cs="Calibri"/>
        </w:rPr>
        <w:t xml:space="preserve"> are assessed in accordance with the rules of the European Commission Communication (2021/C 528/02), while </w:t>
      </w:r>
      <w:r>
        <w:rPr>
          <w:rStyle w:val="Naglaeno"/>
          <w:rFonts w:ascii="Calibri" w:hAnsi="Calibri" w:cs="Calibri"/>
        </w:rPr>
        <w:t>associated partners</w:t>
      </w:r>
      <w:r>
        <w:rPr>
          <w:rFonts w:ascii="Calibri" w:hAnsi="Calibri" w:cs="Calibri"/>
        </w:rPr>
        <w:t xml:space="preserve"> are allocated funds according to </w:t>
      </w:r>
      <w:r>
        <w:rPr>
          <w:rFonts w:ascii="Calibri" w:hAnsi="Calibri" w:cs="Calibri"/>
        </w:rPr>
        <w:t xml:space="preserve">the intensities and rules laid down in Commission </w:t>
      </w:r>
      <w:r>
        <w:rPr>
          <w:rFonts w:ascii="Calibri" w:hAnsi="Calibri" w:cs="Calibri"/>
        </w:rPr>
        <w:t xml:space="preserve">Regulation </w:t>
      </w:r>
      <w:r>
        <w:rPr>
          <w:rFonts w:ascii="Calibri" w:hAnsi="Calibri" w:cs="Calibri"/>
        </w:rPr>
        <w:t>(EU) No 651/2014 of 17 June 2014 laying down general exemptions for State aid (General</w:t>
      </w:r>
      <w:r>
        <w:rPr>
          <w:rFonts w:ascii="Calibri" w:hAnsi="Calibri" w:cs="Calibri"/>
          <w:i/>
        </w:rPr>
        <w:t xml:space="preserve"> Block Exemption Regulation</w:t>
      </w:r>
      <w:r>
        <w:rPr>
          <w:rFonts w:ascii="Calibri" w:hAnsi="Calibri" w:cs="Calibri"/>
        </w:rPr>
        <w:t>), including its subsequent amendments.</w:t>
      </w:r>
    </w:p>
    <w:p w14:paraId="3F7EADDF" w14:textId="77777777" w:rsidR="00AD0096" w:rsidRDefault="00AD0096">
      <w:pPr>
        <w:spacing w:after="0" w:line="240" w:lineRule="auto"/>
        <w:jc w:val="both"/>
        <w:rPr>
          <w:rFonts w:ascii="Calibri" w:hAnsi="Calibri" w:cs="Calibri"/>
          <w14:ligatures w14:val="standardContextual"/>
        </w:rPr>
      </w:pPr>
    </w:p>
    <w:p w14:paraId="79E11934" w14:textId="138A8C63" w:rsidR="00AD0096" w:rsidRDefault="007D4FA8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Further</w:t>
      </w:r>
      <w:r>
        <w:rPr>
          <w:rFonts w:ascii="Calibri" w:hAnsi="Calibri" w:cs="Calibri"/>
          <w:sz w:val="22"/>
          <w:szCs w:val="22"/>
        </w:rPr>
        <w:t xml:space="preserve">more, partnerships between </w:t>
      </w:r>
      <w:r>
        <w:rPr>
          <w:rStyle w:val="Naglaeno"/>
          <w:rFonts w:ascii="Calibri" w:hAnsi="Calibri" w:cs="Calibri"/>
          <w:sz w:val="22"/>
          <w:szCs w:val="22"/>
        </w:rPr>
        <w:t>a direct partner and an associated partner</w:t>
      </w:r>
      <w:r>
        <w:rPr>
          <w:rFonts w:ascii="Calibri" w:hAnsi="Calibri" w:cs="Calibri"/>
          <w:sz w:val="22"/>
          <w:szCs w:val="22"/>
        </w:rPr>
        <w:t xml:space="preserve"> that </w:t>
      </w:r>
      <w:proofErr w:type="gramStart"/>
      <w:r>
        <w:rPr>
          <w:rFonts w:ascii="Calibri" w:hAnsi="Calibri" w:cs="Calibri"/>
          <w:sz w:val="22"/>
          <w:szCs w:val="22"/>
        </w:rPr>
        <w:t>are agreed</w:t>
      </w:r>
      <w:proofErr w:type="gramEnd"/>
      <w:r>
        <w:rPr>
          <w:rFonts w:ascii="Calibri" w:hAnsi="Calibri" w:cs="Calibri"/>
          <w:sz w:val="22"/>
          <w:szCs w:val="22"/>
        </w:rPr>
        <w:t xml:space="preserve"> during </w:t>
      </w:r>
      <w:r w:rsidRPr="00F223C2">
        <w:rPr>
          <w:rStyle w:val="Istaknuto"/>
          <w:rFonts w:ascii="Calibri" w:hAnsi="Calibri" w:cs="Calibri"/>
          <w:i w:val="0"/>
          <w:sz w:val="22"/>
          <w:szCs w:val="22"/>
        </w:rPr>
        <w:t>matchmaking</w:t>
      </w:r>
      <w:r w:rsidRPr="00F223C2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must be </w:t>
      </w:r>
      <w:r>
        <w:rPr>
          <w:rStyle w:val="Naglaeno"/>
          <w:rFonts w:ascii="Calibri" w:hAnsi="Calibri" w:cs="Calibri"/>
          <w:sz w:val="22"/>
          <w:szCs w:val="22"/>
        </w:rPr>
        <w:t>cross-border</w:t>
      </w:r>
      <w:r>
        <w:rPr>
          <w:rFonts w:ascii="Calibri" w:hAnsi="Calibri" w:cs="Calibri"/>
          <w:sz w:val="22"/>
          <w:szCs w:val="22"/>
        </w:rPr>
        <w:t xml:space="preserve">, i.e. </w:t>
      </w:r>
      <w:r w:rsidR="00F223C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Croatian direct partner cannot have a Croatian associated partner.</w:t>
      </w:r>
    </w:p>
    <w:p w14:paraId="0D3749D2" w14:textId="77777777" w:rsidR="00AD0096" w:rsidRDefault="00AD0096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sectPr w:rsidR="00AD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D7805"/>
    <w:multiLevelType w:val="multilevel"/>
    <w:tmpl w:val="3C0E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E24A6"/>
    <w:multiLevelType w:val="multilevel"/>
    <w:tmpl w:val="3FD6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E112E"/>
    <w:multiLevelType w:val="multilevel"/>
    <w:tmpl w:val="9BE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122D4"/>
    <w:multiLevelType w:val="hybridMultilevel"/>
    <w:tmpl w:val="727C8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F2B2E"/>
    <w:multiLevelType w:val="hybridMultilevel"/>
    <w:tmpl w:val="7E9219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14"/>
    <w:rsid w:val="000457BC"/>
    <w:rsid w:val="0019230C"/>
    <w:rsid w:val="0021180C"/>
    <w:rsid w:val="002263C4"/>
    <w:rsid w:val="00295F75"/>
    <w:rsid w:val="00461425"/>
    <w:rsid w:val="004D197C"/>
    <w:rsid w:val="005B1988"/>
    <w:rsid w:val="007D4FA8"/>
    <w:rsid w:val="007F085B"/>
    <w:rsid w:val="00AD0096"/>
    <w:rsid w:val="00BA2FED"/>
    <w:rsid w:val="00D31A7F"/>
    <w:rsid w:val="00DE6814"/>
    <w:rsid w:val="00F2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3ACC"/>
  <w15:chartTrackingRefBased/>
  <w15:docId w15:val="{70EBC422-DA6F-4D97-BF03-A96F2DB9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045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681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E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E6814"/>
    <w:rPr>
      <w:b/>
      <w:bCs/>
    </w:rPr>
  </w:style>
  <w:style w:type="character" w:styleId="Istaknuto">
    <w:name w:val="Emphasis"/>
    <w:basedOn w:val="Zadanifontodlomka"/>
    <w:uiPriority w:val="20"/>
    <w:qFormat/>
    <w:rsid w:val="00DE6814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0457B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68B1DB1-Normal1">
    <w:name w:val="P68B1DB1-Normal1"/>
    <w:basedOn w:val="Normal"/>
    <w:rPr>
      <w:b/>
      <w:sz w:val="26"/>
      <w:szCs w:val="26"/>
    </w:rPr>
  </w:style>
  <w:style w:type="paragraph" w:customStyle="1" w:styleId="P68B1DB1-ListParagraph2">
    <w:name w:val="P68B1DB1-ListParagraph2"/>
    <w:basedOn w:val="Odlomakpopisa"/>
    <w:rPr>
      <w:b/>
      <w:sz w:val="24"/>
      <w:szCs w:val="24"/>
    </w:rPr>
  </w:style>
  <w:style w:type="paragraph" w:customStyle="1" w:styleId="P68B1DB1-NormalWeb3">
    <w:name w:val="P68B1DB1-NormalWeb3"/>
    <w:basedOn w:val="StandardWe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92B1CC6CF4F944AC69C04BDBA03FAE" ma:contentTypeVersion="12" ma:contentTypeDescription="Stvaranje novog dokumenta." ma:contentTypeScope="" ma:versionID="08136ae83cba01b32b60f91d0ad44a04">
  <xsd:schema xmlns:xsd="http://www.w3.org/2001/XMLSchema" xmlns:xs="http://www.w3.org/2001/XMLSchema" xmlns:p="http://schemas.microsoft.com/office/2006/metadata/properties" xmlns:ns3="633c92e5-368c-4fc4-b609-a6e28f582ec5" targetNamespace="http://schemas.microsoft.com/office/2006/metadata/properties" ma:root="true" ma:fieldsID="3d6d280145794520ffd4cdcd4151e533" ns3:_="">
    <xsd:import namespace="633c92e5-368c-4fc4-b609-a6e28f582e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c92e5-368c-4fc4-b609-a6e28f58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3c92e5-368c-4fc4-b609-a6e28f582ec5" xsi:nil="true"/>
  </documentManagement>
</p:properties>
</file>

<file path=customXml/itemProps1.xml><?xml version="1.0" encoding="utf-8"?>
<ds:datastoreItem xmlns:ds="http://schemas.openxmlformats.org/officeDocument/2006/customXml" ds:itemID="{7542523C-71A2-4BE9-8AC4-05364E0E5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c92e5-368c-4fc4-b609-a6e28f582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2D9B6-259B-43E1-A069-18814FC6C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12E38-EBEA-442F-8696-D156CCCE811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33c92e5-368c-4fc4-b609-a6e28f582ec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Prpić</dc:creator>
  <cp:keywords/>
  <dc:description/>
  <cp:lastModifiedBy>Martina Stipanović</cp:lastModifiedBy>
  <cp:revision>2</cp:revision>
  <dcterms:created xsi:type="dcterms:W3CDTF">2026-01-29T10:53:00Z</dcterms:created>
  <dcterms:modified xsi:type="dcterms:W3CDTF">2026-01-29T10:53:00Z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0x010100FB92B1CC6CF4F944AC69C04BDBA03FAE</vt:lpwstr>
  </property>
</Properties>
</file>